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49" w:rsidRDefault="002F44EB">
      <w:pPr>
        <w:spacing w:before="81" w:line="266" w:lineRule="auto"/>
        <w:ind w:left="3255" w:right="4439" w:firstLine="447"/>
        <w:rPr>
          <w:b/>
        </w:rPr>
      </w:pPr>
      <w:r>
        <w:rPr>
          <w:b/>
          <w:w w:val="105"/>
        </w:rPr>
        <w:t>YANKTON COUNTY STATE OF SOUTH DAKOTA</w:t>
      </w:r>
    </w:p>
    <w:p w:rsidR="00930F49" w:rsidRDefault="002F44EB">
      <w:pPr>
        <w:pStyle w:val="BodyText"/>
        <w:tabs>
          <w:tab w:val="right" w:pos="6585"/>
        </w:tabs>
        <w:spacing w:before="265"/>
        <w:ind w:left="2819"/>
      </w:pPr>
      <w:r>
        <w:t>COUNTY</w:t>
      </w:r>
      <w:r>
        <w:rPr>
          <w:spacing w:val="42"/>
        </w:rPr>
        <w:t xml:space="preserve"> </w:t>
      </w:r>
      <w:r>
        <w:t>ORDINANCE</w:t>
      </w:r>
      <w:r>
        <w:rPr>
          <w:spacing w:val="37"/>
        </w:rPr>
        <w:t xml:space="preserve"> </w:t>
      </w:r>
      <w:r w:rsidR="000C4B1A">
        <w:t xml:space="preserve">NO. </w:t>
      </w:r>
      <w:r w:rsidRPr="00374AF3">
        <w:rPr>
          <w:b/>
        </w:rPr>
        <w:t>11</w:t>
      </w:r>
      <w:r w:rsidR="00E74CF3">
        <w:rPr>
          <w:b/>
        </w:rPr>
        <w:t xml:space="preserve"> (Amended)</w:t>
      </w:r>
    </w:p>
    <w:p w:rsidR="00930F49" w:rsidRDefault="00930F49">
      <w:pPr>
        <w:pStyle w:val="BodyText"/>
        <w:spacing w:before="5"/>
        <w:rPr>
          <w:sz w:val="26"/>
        </w:rPr>
      </w:pPr>
    </w:p>
    <w:p w:rsidR="00930F49" w:rsidRDefault="002F44EB">
      <w:pPr>
        <w:pStyle w:val="BodyText"/>
        <w:spacing w:line="247" w:lineRule="auto"/>
        <w:ind w:left="1455" w:right="2945"/>
        <w:jc w:val="center"/>
      </w:pPr>
      <w:r>
        <w:t>AN ORDINANCE PROVIDING FOR THE ESTABLISHMENT OF A RURAL ADDRESSING SYSTEM</w:t>
      </w:r>
    </w:p>
    <w:p w:rsidR="00930F49" w:rsidRDefault="00930F49">
      <w:pPr>
        <w:pStyle w:val="BodyText"/>
        <w:spacing w:before="1"/>
        <w:rPr>
          <w:sz w:val="25"/>
        </w:rPr>
      </w:pPr>
    </w:p>
    <w:p w:rsidR="00930F49" w:rsidRDefault="002F44EB">
      <w:pPr>
        <w:pStyle w:val="BodyText"/>
        <w:spacing w:line="254" w:lineRule="auto"/>
        <w:ind w:left="149" w:right="1958" w:firstLine="1"/>
      </w:pPr>
      <w:r>
        <w:rPr>
          <w:w w:val="105"/>
        </w:rPr>
        <w:t>WHEREAS, the Yankton County Board of Commissioners has established an Emergency  911  telephone system pursuant  to SDCL 34-45;</w:t>
      </w:r>
      <w:r>
        <w:rPr>
          <w:spacing w:val="60"/>
          <w:w w:val="105"/>
        </w:rPr>
        <w:t xml:space="preserve"> </w:t>
      </w:r>
      <w:r>
        <w:rPr>
          <w:w w:val="105"/>
        </w:rPr>
        <w:t>and</w:t>
      </w:r>
    </w:p>
    <w:p w:rsidR="00930F49" w:rsidRDefault="00930F49">
      <w:pPr>
        <w:pStyle w:val="BodyText"/>
        <w:spacing w:before="4"/>
        <w:rPr>
          <w:sz w:val="24"/>
        </w:rPr>
      </w:pPr>
    </w:p>
    <w:p w:rsidR="00930F49" w:rsidRDefault="002F44EB">
      <w:pPr>
        <w:pStyle w:val="BodyText"/>
        <w:spacing w:before="1" w:line="252" w:lineRule="auto"/>
        <w:ind w:left="141" w:right="1958" w:firstLine="8"/>
      </w:pPr>
      <w:r>
        <w:rPr>
          <w:w w:val="105"/>
        </w:rPr>
        <w:t xml:space="preserve">WHEREAS, the Yankton County Board of Commissioners believes that the establishment of a Rural Addressing system </w:t>
      </w:r>
      <w:r w:rsidR="006301F1">
        <w:rPr>
          <w:w w:val="105"/>
        </w:rPr>
        <w:t xml:space="preserve">to complement the 911 system </w:t>
      </w:r>
      <w:r>
        <w:rPr>
          <w:w w:val="105"/>
        </w:rPr>
        <w:t>is in the best interest of Yankton County residents;</w:t>
      </w:r>
    </w:p>
    <w:p w:rsidR="00930F49" w:rsidRDefault="00930F49">
      <w:pPr>
        <w:pStyle w:val="BodyText"/>
        <w:spacing w:before="8"/>
        <w:rPr>
          <w:sz w:val="24"/>
        </w:rPr>
      </w:pPr>
    </w:p>
    <w:p w:rsidR="00930F49" w:rsidRDefault="002F44EB">
      <w:pPr>
        <w:pStyle w:val="BodyText"/>
        <w:spacing w:line="247" w:lineRule="auto"/>
        <w:ind w:left="131" w:right="1553" w:firstLine="4"/>
      </w:pPr>
      <w:r>
        <w:rPr>
          <w:w w:val="105"/>
        </w:rPr>
        <w:t>NOW, THEREFORE, BE IT ORDAINED by the Commission, and it is hereby ordained by authority of the same, as follows:</w:t>
      </w:r>
    </w:p>
    <w:p w:rsidR="00930F49" w:rsidRDefault="00930F49">
      <w:pPr>
        <w:pStyle w:val="BodyText"/>
        <w:spacing w:before="8"/>
        <w:rPr>
          <w:sz w:val="25"/>
        </w:rPr>
      </w:pPr>
    </w:p>
    <w:p w:rsidR="00930F49" w:rsidRDefault="002F44EB">
      <w:pPr>
        <w:pStyle w:val="BodyText"/>
        <w:spacing w:before="1"/>
        <w:ind w:left="135"/>
      </w:pPr>
      <w:r>
        <w:t xml:space="preserve">SECTION </w:t>
      </w:r>
      <w:r w:rsidR="00A75EFE">
        <w:t>I</w:t>
      </w:r>
      <w:r>
        <w:t xml:space="preserve">   NAMING OF ROADS</w:t>
      </w:r>
    </w:p>
    <w:p w:rsidR="00930F49" w:rsidRDefault="002F44EB">
      <w:pPr>
        <w:pStyle w:val="BodyText"/>
        <w:spacing w:before="23" w:line="254" w:lineRule="auto"/>
        <w:ind w:left="129" w:right="1553" w:firstLine="723"/>
        <w:rPr>
          <w:w w:val="105"/>
        </w:rPr>
      </w:pPr>
      <w:r>
        <w:rPr>
          <w:w w:val="105"/>
        </w:rPr>
        <w:t xml:space="preserve">The names of roads are hereby fixed and adopted in accordance with, and as shown </w:t>
      </w:r>
      <w:r w:rsidR="006301F1">
        <w:rPr>
          <w:w w:val="105"/>
        </w:rPr>
        <w:t>by the maps of the county on</w:t>
      </w:r>
      <w:r w:rsidR="00C63068">
        <w:rPr>
          <w:w w:val="105"/>
        </w:rPr>
        <w:t xml:space="preserve"> file in </w:t>
      </w:r>
      <w:r w:rsidR="006301F1">
        <w:rPr>
          <w:w w:val="105"/>
        </w:rPr>
        <w:t>the Planning office</w:t>
      </w:r>
      <w:r>
        <w:rPr>
          <w:b/>
          <w:w w:val="105"/>
          <w:sz w:val="22"/>
        </w:rPr>
        <w:t xml:space="preserve">, </w:t>
      </w:r>
      <w:r>
        <w:rPr>
          <w:w w:val="105"/>
        </w:rPr>
        <w:t>which are hereby designated and adopted as the official road address maps of the county.  The names on these maps shall supersede the road names found on the plat</w:t>
      </w:r>
      <w:r w:rsidR="00C63068">
        <w:rPr>
          <w:w w:val="105"/>
        </w:rPr>
        <w:t xml:space="preserve">s recorded in the </w:t>
      </w:r>
      <w:r w:rsidR="0068449B">
        <w:rPr>
          <w:b/>
          <w:w w:val="105"/>
        </w:rPr>
        <w:t>Register of Deeds</w:t>
      </w:r>
      <w:r w:rsidR="00C63068">
        <w:rPr>
          <w:b/>
          <w:w w:val="105"/>
          <w:sz w:val="22"/>
        </w:rPr>
        <w:t>.</w:t>
      </w:r>
      <w:r>
        <w:rPr>
          <w:b/>
          <w:w w:val="105"/>
          <w:sz w:val="22"/>
        </w:rPr>
        <w:t xml:space="preserve">  </w:t>
      </w:r>
      <w:r>
        <w:rPr>
          <w:w w:val="105"/>
        </w:rPr>
        <w:t>The</w:t>
      </w:r>
      <w:r w:rsidR="00DC0889">
        <w:rPr>
          <w:w w:val="105"/>
        </w:rPr>
        <w:t xml:space="preserve"> </w:t>
      </w:r>
      <w:r w:rsidR="0068449B">
        <w:rPr>
          <w:b/>
          <w:w w:val="105"/>
        </w:rPr>
        <w:t>Register of Deeds</w:t>
      </w:r>
      <w:r w:rsidR="00DC0889">
        <w:rPr>
          <w:w w:val="105"/>
        </w:rPr>
        <w:t xml:space="preserve"> </w:t>
      </w:r>
      <w:r>
        <w:rPr>
          <w:w w:val="105"/>
        </w:rPr>
        <w:t>is hereby authorized to make the necessary changes on the plats to correspond with the names o</w:t>
      </w:r>
      <w:bookmarkStart w:id="0" w:name="_GoBack"/>
      <w:bookmarkEnd w:id="0"/>
      <w:r>
        <w:rPr>
          <w:w w:val="105"/>
        </w:rPr>
        <w:t>n these maps.</w:t>
      </w:r>
    </w:p>
    <w:p w:rsidR="009E18EC" w:rsidRPr="00A75EFE" w:rsidRDefault="009E18EC" w:rsidP="009E18EC">
      <w:pPr>
        <w:pStyle w:val="BodyText"/>
        <w:numPr>
          <w:ilvl w:val="0"/>
          <w:numId w:val="1"/>
        </w:numPr>
        <w:spacing w:before="23" w:line="254" w:lineRule="auto"/>
        <w:ind w:right="1553"/>
        <w:rPr>
          <w:b/>
          <w:u w:val="single"/>
        </w:rPr>
      </w:pPr>
      <w:r w:rsidRPr="00A75EFE">
        <w:rPr>
          <w:b/>
          <w:w w:val="105"/>
          <w:u w:val="single"/>
        </w:rPr>
        <w:t>New Road</w:t>
      </w:r>
      <w:r w:rsidR="006301F1">
        <w:rPr>
          <w:b/>
          <w:w w:val="105"/>
          <w:u w:val="single"/>
        </w:rPr>
        <w:t xml:space="preserve"> Intersection</w:t>
      </w:r>
      <w:r w:rsidRPr="00A75EFE">
        <w:rPr>
          <w:b/>
          <w:w w:val="105"/>
          <w:u w:val="single"/>
        </w:rPr>
        <w:t xml:space="preserve"> sig</w:t>
      </w:r>
      <w:r w:rsidR="00DA28A8" w:rsidRPr="00A75EFE">
        <w:rPr>
          <w:b/>
          <w:w w:val="105"/>
          <w:u w:val="single"/>
        </w:rPr>
        <w:t>n</w:t>
      </w:r>
      <w:r w:rsidRPr="00A75EFE">
        <w:rPr>
          <w:b/>
          <w:w w:val="105"/>
          <w:u w:val="single"/>
        </w:rPr>
        <w:t xml:space="preserve">s that have been </w:t>
      </w:r>
      <w:r w:rsidR="006301F1">
        <w:rPr>
          <w:b/>
          <w:w w:val="105"/>
          <w:u w:val="single"/>
        </w:rPr>
        <w:t>approved</w:t>
      </w:r>
      <w:r w:rsidRPr="00A75EFE">
        <w:rPr>
          <w:b/>
          <w:w w:val="105"/>
          <w:u w:val="single"/>
        </w:rPr>
        <w:t xml:space="preserve"> by the Planning office </w:t>
      </w:r>
      <w:r w:rsidR="00D91C26" w:rsidRPr="003C0C10">
        <w:rPr>
          <w:b/>
          <w:w w:val="105"/>
          <w:u w:val="single"/>
        </w:rPr>
        <w:t xml:space="preserve">with concurrence of the E-911 Committee </w:t>
      </w:r>
      <w:r w:rsidRPr="00A75EFE">
        <w:rPr>
          <w:b/>
          <w:w w:val="105"/>
          <w:u w:val="single"/>
        </w:rPr>
        <w:t xml:space="preserve">shall be installed </w:t>
      </w:r>
      <w:r w:rsidR="006301F1">
        <w:rPr>
          <w:b/>
          <w:w w:val="105"/>
          <w:u w:val="single"/>
        </w:rPr>
        <w:t>at</w:t>
      </w:r>
      <w:r w:rsidRPr="00A75EFE">
        <w:rPr>
          <w:b/>
          <w:w w:val="105"/>
          <w:u w:val="single"/>
        </w:rPr>
        <w:t xml:space="preserve"> intersections </w:t>
      </w:r>
      <w:r w:rsidR="006301F1">
        <w:rPr>
          <w:b/>
          <w:w w:val="105"/>
          <w:u w:val="single"/>
        </w:rPr>
        <w:t xml:space="preserve">once </w:t>
      </w:r>
      <w:r w:rsidRPr="00A75EFE">
        <w:rPr>
          <w:b/>
          <w:w w:val="105"/>
          <w:u w:val="single"/>
        </w:rPr>
        <w:t>the road is developed or constructed. Sign shall be designed to meet US DOT specifications.</w:t>
      </w:r>
    </w:p>
    <w:p w:rsidR="009E18EC" w:rsidRPr="00A75EFE" w:rsidRDefault="009E18EC" w:rsidP="009E18EC">
      <w:pPr>
        <w:pStyle w:val="BodyText"/>
        <w:numPr>
          <w:ilvl w:val="0"/>
          <w:numId w:val="1"/>
        </w:numPr>
        <w:spacing w:before="23" w:line="254" w:lineRule="auto"/>
        <w:ind w:right="1553"/>
        <w:rPr>
          <w:b/>
          <w:u w:val="single"/>
        </w:rPr>
      </w:pPr>
      <w:r w:rsidRPr="00A75EFE">
        <w:rPr>
          <w:b/>
          <w:w w:val="105"/>
          <w:u w:val="single"/>
        </w:rPr>
        <w:t xml:space="preserve">No new addresses will be assigned to the new road until the Intersection sign is installed. </w:t>
      </w:r>
    </w:p>
    <w:p w:rsidR="009E18EC" w:rsidRPr="00A75EFE" w:rsidRDefault="009E18EC" w:rsidP="006301F1">
      <w:pPr>
        <w:pStyle w:val="BodyText"/>
        <w:numPr>
          <w:ilvl w:val="0"/>
          <w:numId w:val="1"/>
        </w:numPr>
        <w:spacing w:before="23" w:line="254" w:lineRule="auto"/>
        <w:ind w:right="1553"/>
        <w:rPr>
          <w:b/>
          <w:u w:val="single"/>
        </w:rPr>
      </w:pPr>
      <w:r w:rsidRPr="00A75EFE">
        <w:rPr>
          <w:b/>
          <w:w w:val="105"/>
          <w:u w:val="single"/>
        </w:rPr>
        <w:t xml:space="preserve">Cost of the </w:t>
      </w:r>
      <w:r w:rsidR="006301F1" w:rsidRPr="006301F1">
        <w:rPr>
          <w:b/>
          <w:w w:val="105"/>
          <w:u w:val="single"/>
        </w:rPr>
        <w:t xml:space="preserve">Road Intersection </w:t>
      </w:r>
      <w:r w:rsidRPr="00A75EFE">
        <w:rPr>
          <w:b/>
          <w:w w:val="105"/>
          <w:u w:val="single"/>
        </w:rPr>
        <w:t>Sign is the responsibility of the developer.</w:t>
      </w:r>
    </w:p>
    <w:p w:rsidR="00930F49" w:rsidRDefault="00930F49">
      <w:pPr>
        <w:pStyle w:val="BodyText"/>
        <w:spacing w:before="5"/>
        <w:rPr>
          <w:sz w:val="24"/>
        </w:rPr>
      </w:pPr>
    </w:p>
    <w:p w:rsidR="00930F49" w:rsidRDefault="002F44EB">
      <w:pPr>
        <w:pStyle w:val="BodyText"/>
        <w:ind w:left="128"/>
      </w:pPr>
      <w:r>
        <w:t>SECTION II.   DESIGNATION OF ADDRESSES</w:t>
      </w:r>
      <w:r w:rsidR="00067295">
        <w:t xml:space="preserve"> </w:t>
      </w:r>
      <w:r w:rsidR="00067295" w:rsidRPr="005F13B0">
        <w:t xml:space="preserve">– </w:t>
      </w:r>
      <w:r w:rsidR="00067295" w:rsidRPr="00A75EFE">
        <w:rPr>
          <w:b/>
        </w:rPr>
        <w:t>ALL EXISTING STRUCTURES</w:t>
      </w:r>
      <w:r w:rsidR="00067295">
        <w:t xml:space="preserve"> </w:t>
      </w:r>
    </w:p>
    <w:p w:rsidR="00930F49" w:rsidRDefault="002F44EB">
      <w:pPr>
        <w:pStyle w:val="BodyText"/>
        <w:spacing w:before="23" w:line="256" w:lineRule="auto"/>
        <w:ind w:left="123" w:right="1553" w:firstLine="735"/>
        <w:rPr>
          <w:w w:val="110"/>
        </w:rPr>
      </w:pPr>
      <w:r>
        <w:rPr>
          <w:w w:val="110"/>
        </w:rPr>
        <w:t>Addresses for rural dwelling units and places of business on all public and private roads and st</w:t>
      </w:r>
      <w:r w:rsidR="00A57345">
        <w:rPr>
          <w:w w:val="110"/>
        </w:rPr>
        <w:t xml:space="preserve">reets shall be assigned by the </w:t>
      </w:r>
      <w:r w:rsidR="006301F1">
        <w:rPr>
          <w:w w:val="110"/>
        </w:rPr>
        <w:t xml:space="preserve">Planning </w:t>
      </w:r>
      <w:r w:rsidR="00A57345">
        <w:rPr>
          <w:w w:val="110"/>
        </w:rPr>
        <w:t>office</w:t>
      </w:r>
      <w:r>
        <w:rPr>
          <w:w w:val="110"/>
        </w:rPr>
        <w:t>. These addresses shall be in accordance with South Dakota Administrative Rules Chapter 50:02:03 except when it is deemed appropriate to utilize a municipality's addressing</w:t>
      </w:r>
      <w:r>
        <w:rPr>
          <w:spacing w:val="-16"/>
          <w:w w:val="110"/>
        </w:rPr>
        <w:t xml:space="preserve"> </w:t>
      </w:r>
      <w:r>
        <w:rPr>
          <w:w w:val="110"/>
        </w:rPr>
        <w:t>system</w:t>
      </w:r>
      <w:r>
        <w:rPr>
          <w:spacing w:val="-18"/>
          <w:w w:val="110"/>
        </w:rPr>
        <w:t xml:space="preserve"> </w:t>
      </w:r>
      <w:r>
        <w:rPr>
          <w:w w:val="110"/>
        </w:rPr>
        <w:t>in</w:t>
      </w:r>
      <w:r>
        <w:rPr>
          <w:spacing w:val="-20"/>
          <w:w w:val="110"/>
        </w:rPr>
        <w:t xml:space="preserve"> </w:t>
      </w:r>
      <w:r>
        <w:rPr>
          <w:w w:val="110"/>
        </w:rPr>
        <w:t>areas</w:t>
      </w:r>
      <w:r>
        <w:rPr>
          <w:spacing w:val="-18"/>
          <w:w w:val="110"/>
        </w:rPr>
        <w:t xml:space="preserve"> </w:t>
      </w:r>
      <w:r>
        <w:rPr>
          <w:w w:val="110"/>
        </w:rPr>
        <w:t>adjacent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corporate</w:t>
      </w:r>
      <w:r>
        <w:rPr>
          <w:spacing w:val="-16"/>
          <w:w w:val="110"/>
        </w:rPr>
        <w:t xml:space="preserve"> </w:t>
      </w:r>
      <w:r>
        <w:rPr>
          <w:w w:val="110"/>
        </w:rPr>
        <w:t>limits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procedures</w:t>
      </w:r>
      <w:r>
        <w:rPr>
          <w:spacing w:val="-9"/>
          <w:w w:val="110"/>
        </w:rPr>
        <w:t xml:space="preserve"> </w:t>
      </w:r>
      <w:r>
        <w:rPr>
          <w:w w:val="110"/>
        </w:rPr>
        <w:t>adopted by</w:t>
      </w:r>
      <w:r>
        <w:rPr>
          <w:spacing w:val="-12"/>
          <w:w w:val="110"/>
        </w:rPr>
        <w:t xml:space="preserve"> </w:t>
      </w:r>
      <w:r>
        <w:rPr>
          <w:w w:val="110"/>
        </w:rPr>
        <w:t>Yankton</w:t>
      </w:r>
      <w:r>
        <w:rPr>
          <w:spacing w:val="-12"/>
          <w:w w:val="110"/>
        </w:rPr>
        <w:t xml:space="preserve"> </w:t>
      </w:r>
      <w:r>
        <w:rPr>
          <w:w w:val="110"/>
        </w:rPr>
        <w:t>County.</w:t>
      </w:r>
      <w:r>
        <w:rPr>
          <w:spacing w:val="38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 w:rsidR="00C63068" w:rsidRPr="00C63068">
        <w:rPr>
          <w:w w:val="110"/>
          <w:sz w:val="22"/>
        </w:rPr>
        <w:t xml:space="preserve">office </w:t>
      </w:r>
      <w:r w:rsidR="00EA2851">
        <w:rPr>
          <w:w w:val="110"/>
          <w:sz w:val="22"/>
        </w:rPr>
        <w:t xml:space="preserve">of </w:t>
      </w:r>
      <w:r w:rsidR="006301F1">
        <w:rPr>
          <w:b/>
          <w:spacing w:val="-11"/>
          <w:w w:val="110"/>
          <w:sz w:val="22"/>
        </w:rPr>
        <w:t>Planning</w:t>
      </w:r>
      <w:r w:rsidR="006301F1" w:rsidRPr="00C63068">
        <w:rPr>
          <w:w w:val="110"/>
          <w:sz w:val="22"/>
        </w:rPr>
        <w:t xml:space="preserve"> </w:t>
      </w:r>
      <w:r w:rsidR="00EA2851" w:rsidRPr="00EA2851">
        <w:rPr>
          <w:b/>
          <w:w w:val="110"/>
          <w:sz w:val="22"/>
        </w:rPr>
        <w:t>and Zoning</w:t>
      </w:r>
      <w:r w:rsidR="00EA2851">
        <w:rPr>
          <w:b/>
          <w:w w:val="110"/>
          <w:sz w:val="22"/>
        </w:rPr>
        <w:t xml:space="preserve"> </w:t>
      </w:r>
      <w:r w:rsidRPr="00EA2851">
        <w:rPr>
          <w:w w:val="110"/>
        </w:rPr>
        <w:t>shall</w:t>
      </w:r>
      <w:r>
        <w:rPr>
          <w:spacing w:val="-23"/>
          <w:w w:val="110"/>
        </w:rPr>
        <w:t xml:space="preserve"> </w:t>
      </w:r>
      <w:r>
        <w:rPr>
          <w:w w:val="110"/>
        </w:rPr>
        <w:t>keep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record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9"/>
          <w:w w:val="110"/>
        </w:rPr>
        <w:t xml:space="preserve"> </w:t>
      </w:r>
      <w:r>
        <w:rPr>
          <w:w w:val="110"/>
        </w:rPr>
        <w:t>all</w:t>
      </w:r>
      <w:r>
        <w:rPr>
          <w:spacing w:val="-21"/>
          <w:w w:val="110"/>
        </w:rPr>
        <w:t xml:space="preserve"> </w:t>
      </w:r>
      <w:r>
        <w:rPr>
          <w:w w:val="110"/>
        </w:rPr>
        <w:t>numbers assigned</w:t>
      </w:r>
      <w:r>
        <w:rPr>
          <w:spacing w:val="-35"/>
          <w:w w:val="110"/>
        </w:rPr>
        <w:t xml:space="preserve"> </w:t>
      </w:r>
      <w:r>
        <w:rPr>
          <w:w w:val="110"/>
        </w:rPr>
        <w:t>under</w:t>
      </w:r>
      <w:r>
        <w:rPr>
          <w:spacing w:val="-40"/>
          <w:w w:val="110"/>
        </w:rPr>
        <w:t xml:space="preserve"> </w:t>
      </w:r>
      <w:r>
        <w:rPr>
          <w:w w:val="110"/>
        </w:rPr>
        <w:t>this</w:t>
      </w:r>
      <w:r>
        <w:rPr>
          <w:spacing w:val="-37"/>
          <w:w w:val="110"/>
        </w:rPr>
        <w:t xml:space="preserve"> </w:t>
      </w:r>
      <w:r>
        <w:rPr>
          <w:w w:val="110"/>
        </w:rPr>
        <w:t>ordinance.</w:t>
      </w:r>
    </w:p>
    <w:p w:rsidR="00D91C26" w:rsidRDefault="00D91C26">
      <w:pPr>
        <w:pStyle w:val="BodyText"/>
        <w:spacing w:before="23" w:line="256" w:lineRule="auto"/>
        <w:ind w:left="123" w:right="1553" w:firstLine="735"/>
        <w:rPr>
          <w:w w:val="110"/>
        </w:rPr>
      </w:pPr>
    </w:p>
    <w:p w:rsidR="00D91C26" w:rsidRPr="003C0C10" w:rsidRDefault="00D91C26" w:rsidP="00D91C26">
      <w:pPr>
        <w:adjustRightInd w:val="0"/>
        <w:ind w:right="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3C0C10">
        <w:rPr>
          <w:rFonts w:eastAsia="Times New Roman"/>
          <w:sz w:val="24"/>
          <w:szCs w:val="24"/>
        </w:rPr>
        <w:t>Section III. Road Names</w:t>
      </w:r>
    </w:p>
    <w:p w:rsidR="00D91C26" w:rsidRPr="003C0C10" w:rsidRDefault="00D91C26" w:rsidP="00D91C26">
      <w:pPr>
        <w:adjustRightInd w:val="0"/>
        <w:ind w:left="720" w:right="36"/>
        <w:rPr>
          <w:rFonts w:eastAsia="Times New Roman"/>
          <w:sz w:val="24"/>
          <w:szCs w:val="24"/>
        </w:rPr>
      </w:pPr>
      <w:r w:rsidRPr="003C0C10">
        <w:rPr>
          <w:rFonts w:eastAsia="Times New Roman"/>
          <w:sz w:val="24"/>
          <w:szCs w:val="24"/>
        </w:rPr>
        <w:t xml:space="preserve">No road names shall be used which duplicate, be the same in spelling or alike in </w:t>
      </w:r>
    </w:p>
    <w:p w:rsidR="00D91C26" w:rsidRPr="003C0C10" w:rsidRDefault="00D91C26" w:rsidP="00D91C26">
      <w:pPr>
        <w:adjustRightInd w:val="0"/>
        <w:ind w:left="720" w:right="36"/>
        <w:rPr>
          <w:rFonts w:eastAsia="Times New Roman"/>
          <w:sz w:val="24"/>
          <w:szCs w:val="24"/>
        </w:rPr>
      </w:pPr>
      <w:r w:rsidRPr="003C0C10">
        <w:rPr>
          <w:rFonts w:eastAsia="Times New Roman"/>
          <w:sz w:val="24"/>
          <w:szCs w:val="24"/>
        </w:rPr>
        <w:t xml:space="preserve">pronunciation with any other existing roads.  Road names shall not exceed 12 </w:t>
      </w:r>
    </w:p>
    <w:p w:rsidR="00D91C26" w:rsidRPr="00D91C26" w:rsidRDefault="00D91C26" w:rsidP="00D91C26">
      <w:pPr>
        <w:adjustRightInd w:val="0"/>
        <w:ind w:left="720" w:right="36"/>
        <w:rPr>
          <w:rFonts w:eastAsia="Times New Roman"/>
          <w:color w:val="FF0000"/>
          <w:sz w:val="24"/>
          <w:szCs w:val="24"/>
        </w:rPr>
      </w:pPr>
      <w:r w:rsidRPr="003C0C10">
        <w:rPr>
          <w:rFonts w:eastAsia="Times New Roman"/>
          <w:sz w:val="24"/>
          <w:szCs w:val="24"/>
        </w:rPr>
        <w:t>letters, including spaces.  Road name suffixes shall be applied as follows</w:t>
      </w:r>
      <w:r w:rsidRPr="00D91C26">
        <w:rPr>
          <w:rFonts w:eastAsia="Times New Roman"/>
          <w:color w:val="FF0000"/>
          <w:sz w:val="24"/>
          <w:szCs w:val="24"/>
        </w:rPr>
        <w:t>:</w:t>
      </w:r>
    </w:p>
    <w:p w:rsidR="00D91C26" w:rsidRPr="00D91C26" w:rsidRDefault="00D91C26" w:rsidP="00D91C26">
      <w:pPr>
        <w:adjustRightInd w:val="0"/>
        <w:ind w:left="360" w:right="36"/>
        <w:rPr>
          <w:rFonts w:eastAsia="Times New Roman"/>
          <w:color w:val="FF0000"/>
          <w:sz w:val="24"/>
          <w:szCs w:val="24"/>
        </w:rPr>
      </w:pPr>
    </w:p>
    <w:p w:rsidR="00D91C26" w:rsidRPr="003C0C10" w:rsidRDefault="00D91C26" w:rsidP="00D91C26">
      <w:pPr>
        <w:adjustRightInd w:val="0"/>
        <w:ind w:left="720" w:right="36"/>
        <w:outlineLvl w:val="0"/>
        <w:rPr>
          <w:rFonts w:eastAsia="Times New Roman"/>
          <w:sz w:val="24"/>
          <w:szCs w:val="24"/>
        </w:rPr>
      </w:pPr>
      <w:r w:rsidRPr="003C0C10">
        <w:rPr>
          <w:rFonts w:eastAsia="Times New Roman"/>
          <w:b/>
          <w:sz w:val="24"/>
          <w:szCs w:val="24"/>
        </w:rPr>
        <w:t>Street</w:t>
      </w:r>
      <w:r w:rsidRPr="003C0C10">
        <w:rPr>
          <w:rFonts w:eastAsia="Times New Roman"/>
          <w:sz w:val="24"/>
          <w:szCs w:val="24"/>
        </w:rPr>
        <w:t xml:space="preserve"> - a road running east and west</w:t>
      </w:r>
    </w:p>
    <w:p w:rsidR="00D91C26" w:rsidRPr="003C0C10" w:rsidRDefault="00D91C26" w:rsidP="00D91C26">
      <w:pPr>
        <w:adjustRightInd w:val="0"/>
        <w:ind w:left="720" w:right="36"/>
        <w:outlineLvl w:val="0"/>
        <w:rPr>
          <w:rFonts w:eastAsia="Times New Roman"/>
          <w:sz w:val="24"/>
          <w:szCs w:val="24"/>
        </w:rPr>
      </w:pPr>
      <w:r w:rsidRPr="003C0C10">
        <w:rPr>
          <w:rFonts w:eastAsia="Times New Roman"/>
          <w:b/>
          <w:sz w:val="24"/>
          <w:szCs w:val="24"/>
        </w:rPr>
        <w:t>Avenue</w:t>
      </w:r>
      <w:r w:rsidRPr="003C0C10">
        <w:rPr>
          <w:rFonts w:eastAsia="Times New Roman"/>
          <w:sz w:val="24"/>
          <w:szCs w:val="24"/>
        </w:rPr>
        <w:t xml:space="preserve"> - a road running north and south</w:t>
      </w:r>
    </w:p>
    <w:p w:rsidR="00D91C26" w:rsidRPr="003C0C10" w:rsidRDefault="00D91C26" w:rsidP="00D91C26">
      <w:pPr>
        <w:adjustRightInd w:val="0"/>
        <w:ind w:left="1440" w:right="36" w:hanging="720"/>
        <w:rPr>
          <w:rFonts w:eastAsia="Times New Roman"/>
          <w:sz w:val="24"/>
          <w:szCs w:val="24"/>
        </w:rPr>
      </w:pPr>
      <w:r w:rsidRPr="003C0C10">
        <w:rPr>
          <w:rFonts w:eastAsia="Times New Roman"/>
          <w:b/>
          <w:sz w:val="24"/>
          <w:szCs w:val="24"/>
        </w:rPr>
        <w:t>Road</w:t>
      </w:r>
      <w:r w:rsidRPr="003C0C10">
        <w:rPr>
          <w:rFonts w:eastAsia="Times New Roman"/>
          <w:sz w:val="24"/>
          <w:szCs w:val="24"/>
        </w:rPr>
        <w:t xml:space="preserve"> - a road running east and west or north and south but which is not </w:t>
      </w:r>
    </w:p>
    <w:p w:rsidR="00D91C26" w:rsidRPr="003C0C10" w:rsidRDefault="00D91C26" w:rsidP="00D91C26">
      <w:pPr>
        <w:adjustRightInd w:val="0"/>
        <w:ind w:left="1440" w:right="36" w:hanging="720"/>
        <w:rPr>
          <w:rFonts w:eastAsia="Times New Roman"/>
          <w:sz w:val="24"/>
          <w:szCs w:val="24"/>
        </w:rPr>
      </w:pPr>
      <w:r w:rsidRPr="003C0C10">
        <w:rPr>
          <w:rFonts w:eastAsia="Times New Roman"/>
          <w:b/>
          <w:sz w:val="24"/>
          <w:szCs w:val="24"/>
        </w:rPr>
        <w:t xml:space="preserve">            </w:t>
      </w:r>
      <w:r w:rsidRPr="003C0C10">
        <w:rPr>
          <w:rFonts w:eastAsia="Times New Roman"/>
          <w:sz w:val="24"/>
          <w:szCs w:val="24"/>
        </w:rPr>
        <w:t>appropriate to name as a street or avenue</w:t>
      </w:r>
    </w:p>
    <w:p w:rsidR="00D91C26" w:rsidRPr="003C0C10" w:rsidRDefault="00D91C26" w:rsidP="00D91C26">
      <w:pPr>
        <w:adjustRightInd w:val="0"/>
        <w:ind w:left="720" w:right="36"/>
        <w:outlineLvl w:val="0"/>
        <w:rPr>
          <w:rFonts w:eastAsia="Times New Roman"/>
          <w:sz w:val="24"/>
          <w:szCs w:val="24"/>
        </w:rPr>
      </w:pPr>
      <w:r w:rsidRPr="003C0C10">
        <w:rPr>
          <w:rFonts w:eastAsia="Times New Roman"/>
          <w:b/>
          <w:sz w:val="24"/>
          <w:szCs w:val="24"/>
        </w:rPr>
        <w:t>Lane</w:t>
      </w:r>
      <w:r w:rsidRPr="003C0C10">
        <w:rPr>
          <w:rFonts w:eastAsia="Times New Roman"/>
          <w:sz w:val="24"/>
          <w:szCs w:val="24"/>
        </w:rPr>
        <w:t xml:space="preserve"> - a road running northeast to southwest</w:t>
      </w:r>
    </w:p>
    <w:p w:rsidR="00D91C26" w:rsidRPr="003C0C10" w:rsidRDefault="00D91C26" w:rsidP="00D91C26">
      <w:pPr>
        <w:adjustRightInd w:val="0"/>
        <w:ind w:left="720" w:right="36"/>
        <w:outlineLvl w:val="0"/>
        <w:rPr>
          <w:rFonts w:eastAsia="Times New Roman"/>
          <w:sz w:val="24"/>
          <w:szCs w:val="24"/>
        </w:rPr>
      </w:pPr>
      <w:r w:rsidRPr="003C0C10">
        <w:rPr>
          <w:rFonts w:eastAsia="Times New Roman"/>
          <w:b/>
          <w:sz w:val="24"/>
          <w:szCs w:val="24"/>
        </w:rPr>
        <w:t>Drive</w:t>
      </w:r>
      <w:r w:rsidRPr="003C0C10">
        <w:rPr>
          <w:rFonts w:eastAsia="Times New Roman"/>
          <w:sz w:val="24"/>
          <w:szCs w:val="24"/>
        </w:rPr>
        <w:t xml:space="preserve"> - a road running northwest to southeast</w:t>
      </w:r>
    </w:p>
    <w:p w:rsidR="00D91C26" w:rsidRPr="003C0C10" w:rsidRDefault="00D91C26" w:rsidP="00D91C26">
      <w:pPr>
        <w:adjustRightInd w:val="0"/>
        <w:ind w:left="720" w:right="36"/>
        <w:outlineLvl w:val="0"/>
        <w:rPr>
          <w:rFonts w:eastAsia="Times New Roman"/>
          <w:sz w:val="24"/>
          <w:szCs w:val="24"/>
        </w:rPr>
      </w:pPr>
      <w:r w:rsidRPr="003C0C10">
        <w:rPr>
          <w:rFonts w:eastAsia="Times New Roman"/>
          <w:b/>
          <w:sz w:val="24"/>
          <w:szCs w:val="24"/>
        </w:rPr>
        <w:t>Trail</w:t>
      </w:r>
      <w:r w:rsidRPr="003C0C10">
        <w:rPr>
          <w:rFonts w:eastAsia="Times New Roman"/>
          <w:sz w:val="24"/>
          <w:szCs w:val="24"/>
        </w:rPr>
        <w:t xml:space="preserve"> - a road which wanders in different directions</w:t>
      </w:r>
    </w:p>
    <w:p w:rsidR="00D91C26" w:rsidRPr="003C0C10" w:rsidRDefault="00D91C26" w:rsidP="00D91C26">
      <w:pPr>
        <w:adjustRightInd w:val="0"/>
        <w:ind w:left="720" w:right="36"/>
        <w:outlineLvl w:val="0"/>
        <w:rPr>
          <w:rFonts w:eastAsia="Times New Roman"/>
          <w:sz w:val="24"/>
          <w:szCs w:val="24"/>
        </w:rPr>
      </w:pPr>
      <w:r w:rsidRPr="003C0C10">
        <w:rPr>
          <w:rFonts w:eastAsia="Times New Roman"/>
          <w:b/>
          <w:sz w:val="24"/>
          <w:szCs w:val="24"/>
        </w:rPr>
        <w:t>Circle</w:t>
      </w:r>
      <w:r w:rsidRPr="003C0C10">
        <w:rPr>
          <w:rFonts w:eastAsia="Times New Roman"/>
          <w:sz w:val="24"/>
          <w:szCs w:val="24"/>
        </w:rPr>
        <w:t xml:space="preserve"> - all cul-de-sacs</w:t>
      </w:r>
    </w:p>
    <w:p w:rsidR="00D91C26" w:rsidRPr="003C0C10" w:rsidRDefault="00D91C26" w:rsidP="00D91C26">
      <w:pPr>
        <w:adjustRightInd w:val="0"/>
        <w:ind w:left="720" w:right="36"/>
        <w:outlineLvl w:val="0"/>
        <w:rPr>
          <w:rFonts w:eastAsia="Times New Roman"/>
          <w:sz w:val="24"/>
          <w:szCs w:val="24"/>
        </w:rPr>
      </w:pPr>
      <w:r w:rsidRPr="003C0C10">
        <w:rPr>
          <w:rFonts w:eastAsia="Times New Roman"/>
          <w:b/>
          <w:sz w:val="24"/>
          <w:szCs w:val="24"/>
        </w:rPr>
        <w:t>Court</w:t>
      </w:r>
      <w:r w:rsidRPr="003C0C10">
        <w:rPr>
          <w:rFonts w:eastAsia="Times New Roman"/>
          <w:sz w:val="24"/>
          <w:szCs w:val="24"/>
        </w:rPr>
        <w:t xml:space="preserve"> - a road with two openings which enters and exits on the same road</w:t>
      </w:r>
    </w:p>
    <w:p w:rsidR="00D91C26" w:rsidRPr="003C0C10" w:rsidRDefault="00D91C26" w:rsidP="00D91C26">
      <w:pPr>
        <w:pStyle w:val="BodyText"/>
        <w:spacing w:before="23" w:line="256" w:lineRule="auto"/>
        <w:ind w:right="1553"/>
      </w:pPr>
      <w:r w:rsidRPr="003C0C10">
        <w:rPr>
          <w:rFonts w:eastAsia="Times New Roman"/>
          <w:b/>
          <w:sz w:val="24"/>
          <w:szCs w:val="24"/>
        </w:rPr>
        <w:t xml:space="preserve">           Place</w:t>
      </w:r>
      <w:r w:rsidRPr="003C0C10">
        <w:rPr>
          <w:rFonts w:eastAsia="Times New Roman"/>
          <w:sz w:val="24"/>
          <w:szCs w:val="24"/>
        </w:rPr>
        <w:t xml:space="preserve"> - all private roads</w:t>
      </w:r>
    </w:p>
    <w:p w:rsidR="00930F49" w:rsidRDefault="00930F49">
      <w:pPr>
        <w:pStyle w:val="BodyText"/>
        <w:spacing w:before="2"/>
        <w:rPr>
          <w:sz w:val="24"/>
        </w:rPr>
      </w:pPr>
    </w:p>
    <w:p w:rsidR="00930F49" w:rsidRDefault="00D91C26">
      <w:pPr>
        <w:pStyle w:val="BodyText"/>
        <w:ind w:left="121"/>
      </w:pPr>
      <w:r>
        <w:rPr>
          <w:w w:val="105"/>
        </w:rPr>
        <w:t>SECTION IV</w:t>
      </w:r>
      <w:r w:rsidR="002F44EB">
        <w:rPr>
          <w:w w:val="105"/>
        </w:rPr>
        <w:t>. POSTING OF DESIGNATED ADDRESS</w:t>
      </w:r>
    </w:p>
    <w:p w:rsidR="00D91C26" w:rsidRPr="00D91C26" w:rsidRDefault="002F44EB" w:rsidP="00D91C26">
      <w:pPr>
        <w:pStyle w:val="BodyText"/>
        <w:spacing w:before="23" w:line="259" w:lineRule="auto"/>
        <w:ind w:left="113" w:right="1553" w:firstLine="723"/>
        <w:rPr>
          <w:b/>
        </w:rPr>
      </w:pPr>
      <w:r>
        <w:rPr>
          <w:w w:val="105"/>
        </w:rPr>
        <w:t xml:space="preserve">Initially, the owner, occupant or person in charge of any house or building to which an address has been assigned, </w:t>
      </w:r>
      <w:r w:rsidRPr="00C23A04">
        <w:rPr>
          <w:b/>
          <w:w w:val="105"/>
        </w:rPr>
        <w:t xml:space="preserve">will be </w:t>
      </w:r>
      <w:r w:rsidR="0068449B" w:rsidRPr="00C23A04">
        <w:rPr>
          <w:b/>
          <w:w w:val="105"/>
        </w:rPr>
        <w:t>responsible for</w:t>
      </w:r>
      <w:r w:rsidR="007C68E7" w:rsidRPr="00C23A04">
        <w:rPr>
          <w:b/>
          <w:w w:val="105"/>
        </w:rPr>
        <w:t xml:space="preserve"> maintaining and replacing said sign if it is damaged, </w:t>
      </w:r>
      <w:r w:rsidR="0068449B" w:rsidRPr="00C23A04">
        <w:rPr>
          <w:b/>
          <w:w w:val="105"/>
        </w:rPr>
        <w:t>removed, or becomes unreadable</w:t>
      </w:r>
      <w:r w:rsidR="007C68E7" w:rsidRPr="00C23A04">
        <w:rPr>
          <w:b/>
          <w:w w:val="105"/>
        </w:rPr>
        <w:t>.</w:t>
      </w:r>
      <w:r w:rsidR="00D91C26">
        <w:rPr>
          <w:b/>
          <w:w w:val="105"/>
        </w:rPr>
        <w:t xml:space="preserve"> </w:t>
      </w:r>
    </w:p>
    <w:p w:rsidR="00D91C26" w:rsidRDefault="00D91C26" w:rsidP="00D91C26">
      <w:pPr>
        <w:pStyle w:val="BodyText"/>
        <w:spacing w:before="1" w:line="259" w:lineRule="auto"/>
        <w:ind w:right="1958"/>
        <w:rPr>
          <w:w w:val="105"/>
        </w:rPr>
      </w:pPr>
    </w:p>
    <w:p w:rsidR="00930F49" w:rsidRDefault="00D91C26" w:rsidP="00D91C26">
      <w:pPr>
        <w:pStyle w:val="BodyText"/>
        <w:spacing w:before="1" w:line="259" w:lineRule="auto"/>
        <w:ind w:right="1958"/>
      </w:pPr>
      <w:r>
        <w:rPr>
          <w:w w:val="105"/>
        </w:rPr>
        <w:t xml:space="preserve">            </w:t>
      </w:r>
      <w:r w:rsidR="00E14B0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7757795</wp:posOffset>
                </wp:positionH>
                <wp:positionV relativeFrom="paragraph">
                  <wp:posOffset>1802130</wp:posOffset>
                </wp:positionV>
                <wp:extent cx="0" cy="0"/>
                <wp:effectExtent l="13970" t="1170940" r="5080" b="117157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79332" id="Line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85pt,141.9pt" to="610.8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tIwDAIAACI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" strokeweight=".36pt">
                <w10:wrap anchorx="page"/>
              </v:line>
            </w:pict>
          </mc:Fallback>
        </mc:AlternateContent>
      </w:r>
      <w:r>
        <w:rPr>
          <w:w w:val="105"/>
        </w:rPr>
        <w:t>O</w:t>
      </w:r>
      <w:r w:rsidR="002F44EB">
        <w:rPr>
          <w:w w:val="105"/>
        </w:rPr>
        <w:t xml:space="preserve">nce the addresses are in place, the owner, occupant or person in charge of any house or </w:t>
      </w:r>
      <w:r w:rsidR="00A57345">
        <w:rPr>
          <w:w w:val="105"/>
        </w:rPr>
        <w:t>building will</w:t>
      </w:r>
      <w:r w:rsidR="002F44EB">
        <w:rPr>
          <w:w w:val="105"/>
        </w:rPr>
        <w:t xml:space="preserve"> </w:t>
      </w:r>
      <w:r w:rsidR="00A57345">
        <w:rPr>
          <w:w w:val="105"/>
        </w:rPr>
        <w:t>acquire the official address of any new or</w:t>
      </w:r>
      <w:r w:rsidR="002F44EB">
        <w:rPr>
          <w:w w:val="105"/>
        </w:rPr>
        <w:t xml:space="preserve"> existing </w:t>
      </w:r>
      <w:r w:rsidR="00A57345">
        <w:rPr>
          <w:w w:val="105"/>
        </w:rPr>
        <w:t xml:space="preserve">structure from the office </w:t>
      </w:r>
      <w:r w:rsidR="00EA2851">
        <w:rPr>
          <w:w w:val="105"/>
        </w:rPr>
        <w:t xml:space="preserve">of </w:t>
      </w:r>
      <w:r w:rsidR="006301F1" w:rsidRPr="00E819FE">
        <w:rPr>
          <w:b/>
          <w:w w:val="105"/>
        </w:rPr>
        <w:t>Planning</w:t>
      </w:r>
      <w:r w:rsidR="00EA2851">
        <w:rPr>
          <w:w w:val="105"/>
        </w:rPr>
        <w:t xml:space="preserve"> </w:t>
      </w:r>
      <w:r w:rsidR="00EA2851" w:rsidRPr="00EA2851">
        <w:rPr>
          <w:b/>
          <w:w w:val="105"/>
        </w:rPr>
        <w:t>and Zoning</w:t>
      </w:r>
      <w:r w:rsidR="00EA2851">
        <w:rPr>
          <w:w w:val="105"/>
        </w:rPr>
        <w:t>.</w:t>
      </w:r>
    </w:p>
    <w:p w:rsidR="005A00B8" w:rsidRDefault="005A00B8">
      <w:pPr>
        <w:spacing w:line="259" w:lineRule="auto"/>
      </w:pPr>
    </w:p>
    <w:p w:rsidR="00930F49" w:rsidRDefault="002F44EB">
      <w:pPr>
        <w:pStyle w:val="BodyText"/>
        <w:spacing w:line="256" w:lineRule="auto"/>
        <w:ind w:left="118" w:right="1432" w:firstLine="728"/>
        <w:rPr>
          <w:b/>
          <w:sz w:val="22"/>
        </w:rPr>
      </w:pPr>
      <w:r>
        <w:rPr>
          <w:w w:val="105"/>
        </w:rPr>
        <w:t xml:space="preserve">It shall be the duty of every person having a home or business establishment outside of municipal boundaries to affix the assigned number and remove any other number  which  might  be mistaken  for  or  confused  with,  the  </w:t>
      </w:r>
      <w:r w:rsidR="00C91417">
        <w:rPr>
          <w:w w:val="105"/>
        </w:rPr>
        <w:t>911 rural address</w:t>
      </w:r>
      <w:r>
        <w:rPr>
          <w:w w:val="105"/>
        </w:rPr>
        <w:t xml:space="preserve">  assigned  to said structure by the</w:t>
      </w:r>
      <w:r w:rsidR="00A57345">
        <w:rPr>
          <w:w w:val="105"/>
        </w:rPr>
        <w:t xml:space="preserve"> office </w:t>
      </w:r>
      <w:r w:rsidR="00D91C26" w:rsidRPr="003C0C10">
        <w:rPr>
          <w:b/>
          <w:w w:val="105"/>
        </w:rPr>
        <w:t>Planning District III</w:t>
      </w:r>
      <w:r w:rsidRPr="003C0C10">
        <w:rPr>
          <w:b/>
          <w:w w:val="105"/>
          <w:sz w:val="22"/>
        </w:rPr>
        <w:t>.</w:t>
      </w:r>
    </w:p>
    <w:p w:rsidR="00930F49" w:rsidRDefault="00930F49">
      <w:pPr>
        <w:pStyle w:val="BodyText"/>
        <w:spacing w:before="3"/>
        <w:rPr>
          <w:b/>
          <w:sz w:val="24"/>
        </w:rPr>
      </w:pPr>
    </w:p>
    <w:p w:rsidR="00930F49" w:rsidRDefault="002F44EB">
      <w:pPr>
        <w:pStyle w:val="BodyText"/>
        <w:spacing w:line="254" w:lineRule="auto"/>
        <w:ind w:left="111" w:right="1630" w:firstLine="738"/>
      </w:pPr>
      <w:r>
        <w:rPr>
          <w:w w:val="105"/>
        </w:rPr>
        <w:t>Each principal building shall display the assigned address to the frontage on which the front entrance is located. In the cases where a principal building is occupied by more than one business and/or family dwelling unit, each separate dwelling or unit must display a separate address.</w:t>
      </w:r>
    </w:p>
    <w:p w:rsidR="00930F49" w:rsidRDefault="00930F49">
      <w:pPr>
        <w:pStyle w:val="BodyText"/>
        <w:spacing w:before="5"/>
        <w:rPr>
          <w:sz w:val="24"/>
        </w:rPr>
      </w:pPr>
    </w:p>
    <w:p w:rsidR="00930F49" w:rsidRDefault="002F44EB" w:rsidP="002F44EB">
      <w:pPr>
        <w:pStyle w:val="BodyText"/>
        <w:spacing w:line="254" w:lineRule="auto"/>
        <w:ind w:left="108" w:right="1630" w:firstLine="727"/>
      </w:pPr>
      <w:r>
        <w:rPr>
          <w:w w:val="105"/>
        </w:rPr>
        <w:t xml:space="preserve">Numbers and/or letters indicating  the official  address  for  each principal building shall be posted in a manner as to be legible and distinguishable from the road, with letters of a contrasting  color  to  the  background,  of  </w:t>
      </w:r>
      <w:r w:rsidR="00C91417">
        <w:rPr>
          <w:w w:val="105"/>
        </w:rPr>
        <w:t xml:space="preserve">not  less than  two (2) inches </w:t>
      </w:r>
      <w:r>
        <w:rPr>
          <w:w w:val="105"/>
        </w:rPr>
        <w:t xml:space="preserve">in width and not less than four </w:t>
      </w:r>
      <w:r w:rsidR="00C91417">
        <w:rPr>
          <w:w w:val="105"/>
        </w:rPr>
        <w:t xml:space="preserve">(4) </w:t>
      </w:r>
      <w:r>
        <w:rPr>
          <w:w w:val="105"/>
        </w:rPr>
        <w:t xml:space="preserve">inches in height. If a building is situated in such  a  way  that the address cannot  easily  be seen from the road in front of the building, a sign or address post must be used at the entrance of the primary driveway.  The post must be installed so that the address is displayed on the </w:t>
      </w:r>
      <w:proofErr w:type="gramStart"/>
      <w:r>
        <w:rPr>
          <w:w w:val="105"/>
        </w:rPr>
        <w:t>right hand</w:t>
      </w:r>
      <w:proofErr w:type="gramEnd"/>
      <w:r>
        <w:rPr>
          <w:w w:val="105"/>
        </w:rPr>
        <w:t xml:space="preserve"> side of the driveway while looking at the building. The post must also be installed on private property, </w:t>
      </w:r>
      <w:r w:rsidR="00C91417">
        <w:rPr>
          <w:w w:val="105"/>
        </w:rPr>
        <w:t>outside</w:t>
      </w:r>
      <w:r>
        <w:rPr>
          <w:w w:val="105"/>
        </w:rPr>
        <w:t xml:space="preserve"> the road right-of-way. The sign must be between </w:t>
      </w:r>
      <w:r w:rsidR="00C91417">
        <w:rPr>
          <w:w w:val="105"/>
        </w:rPr>
        <w:t>Four (</w:t>
      </w:r>
      <w:r>
        <w:rPr>
          <w:w w:val="105"/>
        </w:rPr>
        <w:t>4</w:t>
      </w:r>
      <w:r w:rsidR="00C91417">
        <w:rPr>
          <w:w w:val="105"/>
        </w:rPr>
        <w:t>)</w:t>
      </w:r>
      <w:r>
        <w:rPr>
          <w:w w:val="105"/>
        </w:rPr>
        <w:t xml:space="preserve"> feet and </w:t>
      </w:r>
      <w:r w:rsidR="00C91417">
        <w:rPr>
          <w:w w:val="105"/>
        </w:rPr>
        <w:t>Six (</w:t>
      </w:r>
      <w:r>
        <w:rPr>
          <w:w w:val="105"/>
        </w:rPr>
        <w:t>6</w:t>
      </w:r>
      <w:r w:rsidR="00C91417">
        <w:rPr>
          <w:w w:val="105"/>
        </w:rPr>
        <w:t>)</w:t>
      </w:r>
      <w:r>
        <w:rPr>
          <w:w w:val="105"/>
        </w:rPr>
        <w:t xml:space="preserve"> feet above the ground.  For ease of recognition  by emergency responders  and uniformity  throughout  the  county, the sign posted at the driveway shall have a green background  with  white  reflective  letters  and/or numbers.   The letters and/</w:t>
      </w:r>
      <w:r w:rsidR="00C91417">
        <w:rPr>
          <w:w w:val="105"/>
        </w:rPr>
        <w:t>or numbers shall</w:t>
      </w:r>
      <w:r>
        <w:rPr>
          <w:w w:val="105"/>
        </w:rPr>
        <w:t xml:space="preserve"> be </w:t>
      </w:r>
      <w:r w:rsidR="00C91417">
        <w:rPr>
          <w:w w:val="105"/>
        </w:rPr>
        <w:t>not less</w:t>
      </w:r>
      <w:r>
        <w:rPr>
          <w:w w:val="105"/>
        </w:rPr>
        <w:t xml:space="preserve"> than </w:t>
      </w:r>
      <w:r w:rsidR="00C91417">
        <w:rPr>
          <w:w w:val="105"/>
        </w:rPr>
        <w:t>two (2) inches l in</w:t>
      </w:r>
      <w:r>
        <w:rPr>
          <w:w w:val="105"/>
        </w:rPr>
        <w:t xml:space="preserve"> width and four </w:t>
      </w:r>
      <w:r w:rsidR="00C91417">
        <w:rPr>
          <w:w w:val="105"/>
        </w:rPr>
        <w:t xml:space="preserve">(4) </w:t>
      </w:r>
      <w:r>
        <w:rPr>
          <w:w w:val="105"/>
        </w:rPr>
        <w:t>inches in height.  The sign shall be displayed horizontally, so that the address is readable from left</w:t>
      </w:r>
      <w:r>
        <w:rPr>
          <w:spacing w:val="16"/>
          <w:w w:val="105"/>
        </w:rPr>
        <w:t xml:space="preserve"> </w:t>
      </w:r>
      <w:r>
        <w:rPr>
          <w:w w:val="105"/>
        </w:rPr>
        <w:t>to right.</w:t>
      </w:r>
    </w:p>
    <w:p w:rsidR="00930F49" w:rsidRDefault="00930F49">
      <w:pPr>
        <w:pStyle w:val="BodyText"/>
        <w:spacing w:before="5"/>
        <w:rPr>
          <w:sz w:val="25"/>
        </w:rPr>
      </w:pPr>
    </w:p>
    <w:p w:rsidR="00D91C26" w:rsidRPr="00D91C26" w:rsidRDefault="00D91C26" w:rsidP="00D91C26">
      <w:pPr>
        <w:adjustRightInd w:val="0"/>
        <w:ind w:left="720" w:right="36"/>
        <w:outlineLvl w:val="0"/>
        <w:rPr>
          <w:rFonts w:eastAsia="Times New Roman"/>
          <w:sz w:val="24"/>
          <w:szCs w:val="24"/>
        </w:rPr>
      </w:pPr>
    </w:p>
    <w:p w:rsidR="00D91C26" w:rsidRDefault="00D91C26">
      <w:pPr>
        <w:pStyle w:val="BodyText"/>
        <w:spacing w:before="5"/>
        <w:rPr>
          <w:sz w:val="25"/>
        </w:rPr>
      </w:pPr>
    </w:p>
    <w:p w:rsidR="00930F49" w:rsidRDefault="002F44EB">
      <w:pPr>
        <w:pStyle w:val="BodyText"/>
        <w:tabs>
          <w:tab w:val="left" w:pos="1721"/>
        </w:tabs>
        <w:spacing w:before="1"/>
        <w:ind w:left="130"/>
      </w:pPr>
      <w:r>
        <w:t>SECTION</w:t>
      </w:r>
      <w:r>
        <w:rPr>
          <w:spacing w:val="15"/>
        </w:rPr>
        <w:t xml:space="preserve"> </w:t>
      </w:r>
      <w:r w:rsidR="005F13B0">
        <w:t xml:space="preserve">V. ALL </w:t>
      </w:r>
      <w:r>
        <w:rPr>
          <w:w w:val="95"/>
        </w:rPr>
        <w:t xml:space="preserve">NEW </w:t>
      </w:r>
      <w:r>
        <w:rPr>
          <w:spacing w:val="11"/>
          <w:w w:val="95"/>
        </w:rPr>
        <w:t>STRUCTURES</w:t>
      </w:r>
    </w:p>
    <w:p w:rsidR="00930F49" w:rsidRDefault="002F44EB">
      <w:pPr>
        <w:pStyle w:val="BodyText"/>
        <w:spacing w:before="9" w:line="261" w:lineRule="auto"/>
        <w:ind w:left="124" w:right="1630" w:firstLine="723"/>
      </w:pPr>
      <w:r>
        <w:rPr>
          <w:w w:val="105"/>
        </w:rPr>
        <w:t>The location of the principal building will determine where the owner or developer shall procure the official address of the premises.  A building located within city limits</w:t>
      </w:r>
      <w:r w:rsidR="005524D5">
        <w:rPr>
          <w:w w:val="105"/>
        </w:rPr>
        <w:t xml:space="preserve"> </w:t>
      </w:r>
      <w:r>
        <w:rPr>
          <w:w w:val="105"/>
        </w:rPr>
        <w:t xml:space="preserve">shall procure the official address of the premises from the </w:t>
      </w:r>
      <w:r>
        <w:rPr>
          <w:b/>
          <w:w w:val="105"/>
          <w:sz w:val="22"/>
        </w:rPr>
        <w:t xml:space="preserve">City's Building Permitting Authority. </w:t>
      </w:r>
      <w:r>
        <w:rPr>
          <w:w w:val="105"/>
        </w:rPr>
        <w:t>A building located with</w:t>
      </w:r>
      <w:r w:rsidR="0068449B">
        <w:rPr>
          <w:w w:val="105"/>
        </w:rPr>
        <w:t xml:space="preserve">in the County's jurisdiction </w:t>
      </w:r>
      <w:r>
        <w:rPr>
          <w:w w:val="105"/>
        </w:rPr>
        <w:t>shall procure the official address of the premises f</w:t>
      </w:r>
      <w:r w:rsidR="00A57345">
        <w:rPr>
          <w:w w:val="105"/>
        </w:rPr>
        <w:t xml:space="preserve">rom the </w:t>
      </w:r>
      <w:r w:rsidR="00EA2851">
        <w:rPr>
          <w:w w:val="105"/>
        </w:rPr>
        <w:t>Yankton County P</w:t>
      </w:r>
      <w:r w:rsidR="00E14B0A">
        <w:rPr>
          <w:w w:val="105"/>
        </w:rPr>
        <w:t xml:space="preserve">lanning </w:t>
      </w:r>
      <w:r w:rsidR="00EA2851">
        <w:rPr>
          <w:w w:val="105"/>
        </w:rPr>
        <w:t xml:space="preserve">and Zoning </w:t>
      </w:r>
      <w:r w:rsidR="00A57345">
        <w:rPr>
          <w:w w:val="105"/>
        </w:rPr>
        <w:t>office</w:t>
      </w:r>
      <w:r>
        <w:rPr>
          <w:w w:val="105"/>
        </w:rPr>
        <w:t>.</w:t>
      </w:r>
    </w:p>
    <w:p w:rsidR="00930F49" w:rsidRDefault="00930F49">
      <w:pPr>
        <w:pStyle w:val="BodyText"/>
        <w:spacing w:before="4"/>
        <w:rPr>
          <w:sz w:val="24"/>
        </w:rPr>
      </w:pPr>
    </w:p>
    <w:p w:rsidR="00930F49" w:rsidRPr="00A75EFE" w:rsidRDefault="002F44EB">
      <w:pPr>
        <w:pStyle w:val="BodyText"/>
        <w:spacing w:before="1" w:line="254" w:lineRule="auto"/>
        <w:ind w:left="118" w:right="1538" w:firstLine="724"/>
        <w:rPr>
          <w:b/>
          <w:u w:val="single"/>
        </w:rPr>
      </w:pPr>
      <w:r>
        <w:rPr>
          <w:w w:val="110"/>
        </w:rPr>
        <w:t xml:space="preserve">No utility </w:t>
      </w:r>
      <w:r w:rsidR="00906D9A">
        <w:rPr>
          <w:w w:val="110"/>
        </w:rPr>
        <w:t xml:space="preserve">hookup or mail service shall be </w:t>
      </w:r>
      <w:r w:rsidR="00C91417">
        <w:rPr>
          <w:w w:val="110"/>
        </w:rPr>
        <w:t>initiated</w:t>
      </w:r>
      <w:r>
        <w:rPr>
          <w:w w:val="110"/>
        </w:rPr>
        <w:t xml:space="preserve"> for any principal building until the owner or developer has procured the official address of the premises. For new construction, </w:t>
      </w:r>
      <w:r w:rsidRPr="00A75EFE">
        <w:rPr>
          <w:b/>
          <w:w w:val="110"/>
          <w:u w:val="single"/>
        </w:rPr>
        <w:t xml:space="preserve">the </w:t>
      </w:r>
      <w:r w:rsidR="00E14B0A">
        <w:rPr>
          <w:b/>
          <w:w w:val="110"/>
          <w:u w:val="single"/>
        </w:rPr>
        <w:t>rural address</w:t>
      </w:r>
      <w:r w:rsidRPr="00A75EFE">
        <w:rPr>
          <w:b/>
          <w:w w:val="110"/>
          <w:u w:val="single"/>
        </w:rPr>
        <w:t xml:space="preserve"> number shall</w:t>
      </w:r>
      <w:r w:rsidR="00A8121B" w:rsidRPr="00A75EFE">
        <w:rPr>
          <w:b/>
          <w:w w:val="110"/>
          <w:u w:val="single"/>
        </w:rPr>
        <w:t xml:space="preserve"> be displayed prior to issuing a building permit. </w:t>
      </w:r>
    </w:p>
    <w:p w:rsidR="00930F49" w:rsidRDefault="00E14B0A">
      <w:pPr>
        <w:pStyle w:val="BodyText"/>
        <w:spacing w:before="1" w:line="254" w:lineRule="auto"/>
        <w:ind w:left="118" w:right="1630" w:firstLine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7748270</wp:posOffset>
                </wp:positionH>
                <wp:positionV relativeFrom="paragraph">
                  <wp:posOffset>1280795</wp:posOffset>
                </wp:positionV>
                <wp:extent cx="0" cy="0"/>
                <wp:effectExtent l="13970" t="627380" r="5080" b="62801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AE5B9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0.1pt,100.85pt" to="610.1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0TDAIAACI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" strokeweight=".36pt">
                <w10:wrap anchorx="page"/>
              </v:line>
            </w:pict>
          </mc:Fallback>
        </mc:AlternateContent>
      </w:r>
      <w:r w:rsidR="00C63068">
        <w:rPr>
          <w:w w:val="110"/>
        </w:rPr>
        <w:t>The building permit</w:t>
      </w:r>
      <w:r w:rsidR="002F44EB">
        <w:rPr>
          <w:w w:val="110"/>
        </w:rPr>
        <w:t xml:space="preserve"> will provide clearance</w:t>
      </w:r>
      <w:r>
        <w:rPr>
          <w:w w:val="110"/>
        </w:rPr>
        <w:t xml:space="preserve"> for the installation of</w:t>
      </w:r>
      <w:r w:rsidR="002F44EB">
        <w:rPr>
          <w:w w:val="110"/>
        </w:rPr>
        <w:t xml:space="preserve"> for utility hookups and initiat</w:t>
      </w:r>
      <w:r>
        <w:rPr>
          <w:w w:val="110"/>
        </w:rPr>
        <w:t>ion of</w:t>
      </w:r>
      <w:r w:rsidR="002F44EB">
        <w:rPr>
          <w:w w:val="110"/>
        </w:rPr>
        <w:t xml:space="preserve"> mail service at the designated address.</w:t>
      </w:r>
    </w:p>
    <w:p w:rsidR="00930F49" w:rsidRDefault="00930F49">
      <w:pPr>
        <w:spacing w:line="254" w:lineRule="auto"/>
      </w:pPr>
    </w:p>
    <w:p w:rsidR="00074AA5" w:rsidRDefault="00074AA5">
      <w:pPr>
        <w:spacing w:line="254" w:lineRule="auto"/>
      </w:pPr>
      <w:r>
        <w:t xml:space="preserve">  SECTION V</w:t>
      </w:r>
      <w:r w:rsidR="00D91C26">
        <w:t>I</w:t>
      </w:r>
      <w:r>
        <w:t>. CAMPGROUNDS</w:t>
      </w:r>
    </w:p>
    <w:p w:rsidR="00074AA5" w:rsidRDefault="00074AA5">
      <w:pPr>
        <w:spacing w:line="254" w:lineRule="auto"/>
      </w:pPr>
      <w:r>
        <w:t xml:space="preserve">        </w:t>
      </w:r>
      <w:r w:rsidR="00EA2851">
        <w:t xml:space="preserve">      C</w:t>
      </w:r>
      <w:r w:rsidR="00B66618">
        <w:t>ampground</w:t>
      </w:r>
      <w:r w:rsidR="00EA2851">
        <w:t xml:space="preserve"> owners/operators</w:t>
      </w:r>
      <w:r w:rsidR="00B66618">
        <w:t xml:space="preserve"> shall apply for</w:t>
      </w:r>
      <w:r w:rsidR="00EA2851">
        <w:t xml:space="preserve"> an address for the campground</w:t>
      </w:r>
      <w:r>
        <w:t xml:space="preserve"> entrance. In addition, each camping pad</w:t>
      </w:r>
      <w:r w:rsidR="00B66618">
        <w:t>/unit</w:t>
      </w:r>
      <w:r>
        <w:t xml:space="preserve"> </w:t>
      </w:r>
      <w:r w:rsidR="00B66618">
        <w:t>shall have</w:t>
      </w:r>
      <w:r w:rsidR="001F5495">
        <w:t xml:space="preserve"> identifying number</w:t>
      </w:r>
      <w:r w:rsidR="00B66618">
        <w:t>s</w:t>
      </w:r>
      <w:r w:rsidR="001F5495">
        <w:t>, letter</w:t>
      </w:r>
      <w:r w:rsidR="00B66618">
        <w:t>s</w:t>
      </w:r>
      <w:r w:rsidR="001F5495">
        <w:t xml:space="preserve">, or </w:t>
      </w:r>
      <w:r w:rsidR="00B66618">
        <w:t xml:space="preserve">a </w:t>
      </w:r>
      <w:r w:rsidR="001F5495">
        <w:t>combination of the two that identifies that pad</w:t>
      </w:r>
      <w:r w:rsidR="00EA2851">
        <w:t>/unit</w:t>
      </w:r>
      <w:r w:rsidR="001F5495">
        <w:t xml:space="preserve">. </w:t>
      </w:r>
      <w:r w:rsidR="00B66618">
        <w:t>Pad/unit</w:t>
      </w:r>
      <w:r w:rsidR="00EA2851">
        <w:t xml:space="preserve"> </w:t>
      </w:r>
      <w:r w:rsidR="00B66618">
        <w:t xml:space="preserve">addresses will be assigned by the </w:t>
      </w:r>
      <w:r w:rsidR="004576AF">
        <w:t xml:space="preserve">owner of the campground and a map of </w:t>
      </w:r>
      <w:r w:rsidR="00C23A04">
        <w:t xml:space="preserve">the campground with pad/unit numbers shall be provided to the </w:t>
      </w:r>
      <w:r w:rsidR="00C23A04" w:rsidRPr="00EA2851">
        <w:rPr>
          <w:b/>
        </w:rPr>
        <w:t>Planning and Zoning Office</w:t>
      </w:r>
      <w:r w:rsidR="00EA2851">
        <w:t xml:space="preserve"> before any campers are placed</w:t>
      </w:r>
      <w:r w:rsidR="00C23A04">
        <w:t xml:space="preserve"> </w:t>
      </w:r>
      <w:r w:rsidR="00EA2851">
        <w:t>in</w:t>
      </w:r>
      <w:r w:rsidR="00C23A04">
        <w:t xml:space="preserve"> the campground</w:t>
      </w:r>
    </w:p>
    <w:p w:rsidR="00074AA5" w:rsidRDefault="00C23A04">
      <w:pPr>
        <w:spacing w:line="254" w:lineRule="auto"/>
      </w:pPr>
      <w:r>
        <w:t xml:space="preserve">          </w:t>
      </w:r>
    </w:p>
    <w:p w:rsidR="00C23A04" w:rsidRDefault="00C23A04">
      <w:pPr>
        <w:spacing w:line="254" w:lineRule="auto"/>
      </w:pPr>
    </w:p>
    <w:p w:rsidR="00C23A04" w:rsidRDefault="00C23A04" w:rsidP="00C23A04">
      <w:pPr>
        <w:pStyle w:val="BodyText"/>
        <w:spacing w:before="2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DD727" wp14:editId="1D73D939">
                <wp:simplePos x="0" y="0"/>
                <wp:positionH relativeFrom="page">
                  <wp:posOffset>7759700</wp:posOffset>
                </wp:positionH>
                <wp:positionV relativeFrom="paragraph">
                  <wp:posOffset>-42545</wp:posOffset>
                </wp:positionV>
                <wp:extent cx="0" cy="0"/>
                <wp:effectExtent l="6350" t="695960" r="12700" b="6946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2B31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1pt,-3.35pt" to="611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" strokeweight=".36pt">
                <w10:wrap anchorx="page"/>
              </v:line>
            </w:pict>
          </mc:Fallback>
        </mc:AlternateContent>
      </w:r>
      <w:r>
        <w:t>SECTION V</w:t>
      </w:r>
      <w:r w:rsidR="00D91C26">
        <w:t>II</w:t>
      </w:r>
      <w:r>
        <w:t>.  PENALTIES</w:t>
      </w:r>
    </w:p>
    <w:p w:rsidR="00C23A04" w:rsidRDefault="00C23A04" w:rsidP="00C23A04">
      <w:pPr>
        <w:pStyle w:val="BodyText"/>
        <w:spacing w:before="15" w:line="259" w:lineRule="auto"/>
        <w:ind w:left="538" w:right="1600" w:firstLine="731"/>
      </w:pPr>
      <w:r>
        <w:rPr>
          <w:w w:val="105"/>
        </w:rPr>
        <w:t>Failure to comply with any of the provisions of this ordinance shall constitute a violation of said ordinance. Each day such violations committed or permitted to continue shall constitute a separate offense and shall be punishable as such.</w:t>
      </w:r>
    </w:p>
    <w:p w:rsidR="00C23A04" w:rsidRPr="00E14B0A" w:rsidRDefault="00C23A04" w:rsidP="00ED6487">
      <w:pPr>
        <w:pStyle w:val="BodyText"/>
        <w:spacing w:line="260" w:lineRule="exact"/>
        <w:ind w:left="546"/>
        <w:rPr>
          <w:w w:val="105"/>
          <w:u w:val="single"/>
        </w:rPr>
      </w:pPr>
      <w:r>
        <w:rPr>
          <w:w w:val="105"/>
        </w:rPr>
        <w:t xml:space="preserve">Violations of this ordinance shall constitute a Class 2 Misdemeanor </w:t>
      </w:r>
      <w:r w:rsidR="00ED6487">
        <w:rPr>
          <w:w w:val="105"/>
          <w:highlight w:val="yellow"/>
          <w:u w:val="single"/>
        </w:rPr>
        <w:t>as amended thirty days imprisonment in the county jail or five hundred dollar fine, or both</w:t>
      </w:r>
    </w:p>
    <w:p w:rsidR="00C23A04" w:rsidRDefault="00C23A04" w:rsidP="00C23A04">
      <w:pPr>
        <w:pStyle w:val="BodyText"/>
        <w:spacing w:line="260" w:lineRule="exact"/>
        <w:ind w:left="546"/>
      </w:pPr>
    </w:p>
    <w:p w:rsidR="00C23A04" w:rsidRDefault="00C23A04" w:rsidP="00C23A04">
      <w:pPr>
        <w:pStyle w:val="BodyText"/>
        <w:spacing w:before="5"/>
        <w:rPr>
          <w:sz w:val="26"/>
        </w:rPr>
      </w:pPr>
    </w:p>
    <w:p w:rsidR="00C23A04" w:rsidRDefault="00C23A04" w:rsidP="00C23A04">
      <w:pPr>
        <w:pStyle w:val="BodyText"/>
        <w:spacing w:before="1"/>
        <w:ind w:left="544"/>
      </w:pPr>
      <w:r>
        <w:t>SECTION VI.  EFFECTIVE DATE</w:t>
      </w:r>
    </w:p>
    <w:p w:rsidR="00C23A04" w:rsidRDefault="00C23A04" w:rsidP="00C23A04">
      <w:pPr>
        <w:pStyle w:val="BodyText"/>
        <w:spacing w:before="9" w:line="254" w:lineRule="auto"/>
        <w:ind w:left="540" w:right="1924" w:firstLine="729"/>
      </w:pPr>
      <w:r>
        <w:rPr>
          <w:w w:val="105"/>
        </w:rPr>
        <w:t>This ordinance shall take effect and be in full force and effect twenty (20) days after its 2</w:t>
      </w:r>
      <w:r w:rsidRPr="00C23A04">
        <w:rPr>
          <w:w w:val="105"/>
          <w:vertAlign w:val="superscript"/>
        </w:rPr>
        <w:t>nd</w:t>
      </w:r>
      <w:r>
        <w:rPr>
          <w:w w:val="105"/>
        </w:rPr>
        <w:t xml:space="preserve"> Notice of Adoption.</w:t>
      </w:r>
    </w:p>
    <w:p w:rsidR="00C23A04" w:rsidRDefault="00C23A04" w:rsidP="00C23A04">
      <w:pPr>
        <w:pStyle w:val="BodyText"/>
        <w:spacing w:before="9"/>
      </w:pPr>
    </w:p>
    <w:p w:rsidR="00C23A04" w:rsidRDefault="00C23A04" w:rsidP="00C23A04">
      <w:pPr>
        <w:pStyle w:val="BodyText"/>
        <w:spacing w:before="1" w:line="261" w:lineRule="auto"/>
        <w:ind w:left="532" w:right="1924" w:firstLine="749"/>
      </w:pPr>
      <w:r>
        <w:rPr>
          <w:w w:val="105"/>
        </w:rPr>
        <w:t>All ordinances or parts of ordinances in conflict therewith are hereby repealed.</w:t>
      </w:r>
    </w:p>
    <w:p w:rsidR="00C23A04" w:rsidRDefault="00C23A04" w:rsidP="00C23A04">
      <w:pPr>
        <w:pStyle w:val="BodyText"/>
        <w:spacing w:before="9"/>
      </w:pPr>
    </w:p>
    <w:p w:rsidR="00C23A04" w:rsidRDefault="00C23A04" w:rsidP="00C23A04">
      <w:pPr>
        <w:pStyle w:val="BodyText"/>
        <w:tabs>
          <w:tab w:val="left" w:pos="3565"/>
          <w:tab w:val="left" w:pos="4812"/>
        </w:tabs>
        <w:ind w:left="1282"/>
      </w:pPr>
      <w:r>
        <w:t>ADOPTED</w:t>
      </w:r>
      <w:r>
        <w:rPr>
          <w:spacing w:val="1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18"/>
        </w:rPr>
        <w:t xml:space="preserve"> </w:t>
      </w:r>
      <w:r>
        <w:t>day</w:t>
      </w:r>
      <w:r>
        <w:rPr>
          <w:spacing w:val="21"/>
        </w:rPr>
        <w:t xml:space="preserve"> </w:t>
      </w:r>
      <w:r>
        <w:t>of_____________</w:t>
      </w:r>
    </w:p>
    <w:p w:rsidR="00C23A04" w:rsidRDefault="00C23A04" w:rsidP="00C23A04">
      <w:pPr>
        <w:pStyle w:val="BodyText"/>
        <w:tabs>
          <w:tab w:val="left" w:pos="3565"/>
          <w:tab w:val="left" w:pos="4812"/>
        </w:tabs>
        <w:ind w:left="1282"/>
      </w:pPr>
    </w:p>
    <w:p w:rsidR="00C23A04" w:rsidRDefault="00C23A04" w:rsidP="00C23A04">
      <w:pPr>
        <w:pStyle w:val="BodyText"/>
        <w:tabs>
          <w:tab w:val="left" w:pos="3565"/>
          <w:tab w:val="left" w:pos="4812"/>
        </w:tabs>
        <w:ind w:left="1282"/>
      </w:pPr>
    </w:p>
    <w:p w:rsidR="00C23A04" w:rsidRDefault="00C23A04" w:rsidP="00C23A04">
      <w:pPr>
        <w:pStyle w:val="BodyText"/>
        <w:tabs>
          <w:tab w:val="left" w:pos="3565"/>
          <w:tab w:val="left" w:pos="4812"/>
        </w:tabs>
        <w:ind w:left="1282"/>
      </w:pPr>
      <w:r>
        <w:tab/>
      </w:r>
      <w:r>
        <w:tab/>
        <w:t>Signed</w:t>
      </w:r>
    </w:p>
    <w:p w:rsidR="00C23A04" w:rsidRDefault="00C23A04" w:rsidP="00C23A04">
      <w:pPr>
        <w:pStyle w:val="BodyText"/>
        <w:tabs>
          <w:tab w:val="left" w:pos="3565"/>
          <w:tab w:val="left" w:pos="4812"/>
        </w:tabs>
        <w:ind w:left="1282"/>
      </w:pPr>
    </w:p>
    <w:p w:rsidR="00C23A04" w:rsidRDefault="00C23A04" w:rsidP="00C23A04">
      <w:pPr>
        <w:pStyle w:val="BodyText"/>
        <w:tabs>
          <w:tab w:val="left" w:pos="3565"/>
          <w:tab w:val="left" w:pos="4812"/>
        </w:tabs>
        <w:ind w:left="1282"/>
      </w:pPr>
    </w:p>
    <w:p w:rsidR="00C23A04" w:rsidRDefault="00C23A04" w:rsidP="00C23A04">
      <w:pPr>
        <w:pStyle w:val="BodyText"/>
        <w:tabs>
          <w:tab w:val="left" w:pos="3565"/>
          <w:tab w:val="left" w:pos="4812"/>
        </w:tabs>
      </w:pPr>
      <w:r>
        <w:tab/>
        <w:t xml:space="preserve">          ___________________________________</w:t>
      </w:r>
    </w:p>
    <w:p w:rsidR="00C23A04" w:rsidRDefault="00C23A04" w:rsidP="00C23A04">
      <w:pPr>
        <w:pStyle w:val="BodyText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Pr="000D5AC9">
        <w:rPr>
          <w:sz w:val="20"/>
        </w:rPr>
        <w:t xml:space="preserve">Chairman County Commission  </w:t>
      </w:r>
    </w:p>
    <w:p w:rsidR="00C23A04" w:rsidRDefault="00C23A04" w:rsidP="00C23A04">
      <w:pPr>
        <w:pStyle w:val="BodyText"/>
        <w:rPr>
          <w:sz w:val="28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Pr="000D5AC9">
        <w:rPr>
          <w:sz w:val="20"/>
        </w:rPr>
        <w:t>Yankton County</w:t>
      </w:r>
      <w:r>
        <w:rPr>
          <w:sz w:val="20"/>
        </w:rPr>
        <w:t xml:space="preserve"> Board of Commissioners </w:t>
      </w:r>
    </w:p>
    <w:p w:rsidR="00C23A04" w:rsidRDefault="00C23A04" w:rsidP="00C23A04">
      <w:pPr>
        <w:pStyle w:val="BodyText"/>
        <w:rPr>
          <w:sz w:val="28"/>
        </w:rPr>
      </w:pPr>
    </w:p>
    <w:p w:rsidR="00C23A04" w:rsidRDefault="00C23A04" w:rsidP="00C23A04">
      <w:pPr>
        <w:pStyle w:val="BodyText"/>
        <w:rPr>
          <w:sz w:val="28"/>
        </w:rPr>
      </w:pPr>
    </w:p>
    <w:p w:rsidR="00C23A04" w:rsidRDefault="00C23A04" w:rsidP="00C23A04">
      <w:pPr>
        <w:pStyle w:val="BodyText"/>
        <w:rPr>
          <w:sz w:val="37"/>
        </w:rPr>
      </w:pPr>
    </w:p>
    <w:p w:rsidR="00C23A04" w:rsidRDefault="00C23A04" w:rsidP="00C23A04">
      <w:pPr>
        <w:pStyle w:val="BodyText"/>
        <w:spacing w:before="8" w:line="516" w:lineRule="auto"/>
        <w:ind w:left="4118" w:right="1924" w:firstLine="156"/>
        <w:rPr>
          <w:w w:val="105"/>
        </w:rPr>
      </w:pPr>
      <w:r>
        <w:rPr>
          <w:w w:val="105"/>
        </w:rPr>
        <w:t>ATTEST: Patty Hojem</w:t>
      </w:r>
    </w:p>
    <w:p w:rsidR="00C23A04" w:rsidRDefault="00C23A04" w:rsidP="00C23A04">
      <w:pPr>
        <w:pStyle w:val="BodyText"/>
        <w:spacing w:before="8"/>
        <w:ind w:left="4118" w:right="1924" w:firstLine="156"/>
      </w:pPr>
      <w:r>
        <w:rPr>
          <w:w w:val="105"/>
        </w:rPr>
        <w:t>___________________________________</w:t>
      </w:r>
    </w:p>
    <w:p w:rsidR="00C23A04" w:rsidRPr="000D5AC9" w:rsidRDefault="00C23A04" w:rsidP="00C23A04">
      <w:pPr>
        <w:pStyle w:val="BodyText"/>
        <w:spacing w:before="9"/>
        <w:ind w:left="4117"/>
        <w:rPr>
          <w:sz w:val="20"/>
        </w:rPr>
      </w:pPr>
      <w:r>
        <w:rPr>
          <w:w w:val="105"/>
          <w:sz w:val="20"/>
        </w:rPr>
        <w:t xml:space="preserve">        </w:t>
      </w:r>
      <w:r w:rsidRPr="000D5AC9">
        <w:rPr>
          <w:w w:val="105"/>
          <w:sz w:val="20"/>
        </w:rPr>
        <w:t>Yankton County Auditor</w:t>
      </w:r>
    </w:p>
    <w:p w:rsidR="00C23A04" w:rsidRDefault="00C23A04" w:rsidP="00C23A04">
      <w:pPr>
        <w:pStyle w:val="BodyText"/>
        <w:spacing w:before="3"/>
        <w:rPr>
          <w:sz w:val="37"/>
        </w:rPr>
      </w:pPr>
    </w:p>
    <w:p w:rsidR="00C23A04" w:rsidRDefault="00C23A04" w:rsidP="00C23A04">
      <w:pPr>
        <w:pStyle w:val="BodyText"/>
        <w:tabs>
          <w:tab w:val="left" w:pos="2047"/>
        </w:tabs>
        <w:spacing w:before="1" w:line="253" w:lineRule="exact"/>
        <w:ind w:left="126"/>
        <w:rPr>
          <w:rFonts w:ascii="Courier New"/>
        </w:rPr>
      </w:pPr>
      <w:r>
        <w:rPr>
          <w:rFonts w:ascii="Courier New"/>
          <w:w w:val="95"/>
        </w:rPr>
        <w:t>FIRST</w:t>
      </w:r>
      <w:r>
        <w:rPr>
          <w:rFonts w:ascii="Courier New"/>
          <w:spacing w:val="-91"/>
          <w:w w:val="95"/>
        </w:rPr>
        <w:t xml:space="preserve"> </w:t>
      </w:r>
      <w:r>
        <w:rPr>
          <w:rFonts w:ascii="Courier New"/>
          <w:w w:val="95"/>
        </w:rPr>
        <w:t>READING:</w:t>
      </w:r>
      <w:r>
        <w:rPr>
          <w:rFonts w:ascii="Courier New"/>
          <w:w w:val="95"/>
        </w:rPr>
        <w:tab/>
      </w:r>
      <w:r>
        <w:rPr>
          <w:rFonts w:ascii="Courier New"/>
          <w:w w:val="90"/>
        </w:rPr>
        <w:t xml:space="preserve"> </w:t>
      </w:r>
    </w:p>
    <w:p w:rsidR="00C23A04" w:rsidRDefault="00C23A04" w:rsidP="00C23A04">
      <w:pPr>
        <w:pStyle w:val="BodyText"/>
        <w:tabs>
          <w:tab w:val="left" w:pos="2170"/>
        </w:tabs>
        <w:spacing w:line="245" w:lineRule="exact"/>
        <w:ind w:left="131"/>
        <w:rPr>
          <w:rFonts w:ascii="Courier New"/>
        </w:rPr>
      </w:pPr>
      <w:r>
        <w:rPr>
          <w:rFonts w:ascii="Courier New"/>
          <w:w w:val="90"/>
        </w:rPr>
        <w:t>SECOND</w:t>
      </w:r>
      <w:r>
        <w:rPr>
          <w:rFonts w:ascii="Courier New"/>
          <w:spacing w:val="-43"/>
          <w:w w:val="90"/>
        </w:rPr>
        <w:t xml:space="preserve"> </w:t>
      </w:r>
      <w:r>
        <w:rPr>
          <w:rFonts w:ascii="Courier New"/>
          <w:w w:val="90"/>
        </w:rPr>
        <w:t>READING:</w:t>
      </w:r>
      <w:r>
        <w:rPr>
          <w:rFonts w:ascii="Courier New"/>
          <w:w w:val="90"/>
        </w:rPr>
        <w:tab/>
        <w:t xml:space="preserve"> </w:t>
      </w:r>
    </w:p>
    <w:p w:rsidR="00C23A04" w:rsidRDefault="00C23A04" w:rsidP="00C23A04">
      <w:pPr>
        <w:pStyle w:val="BodyText"/>
        <w:tabs>
          <w:tab w:val="left" w:pos="1335"/>
        </w:tabs>
        <w:spacing w:line="245" w:lineRule="exact"/>
        <w:ind w:left="127"/>
        <w:rPr>
          <w:rFonts w:ascii="Courier New"/>
        </w:rPr>
      </w:pPr>
      <w:r>
        <w:rPr>
          <w:rFonts w:ascii="Courier New"/>
          <w:w w:val="90"/>
        </w:rPr>
        <w:t>ADOPTED:</w:t>
      </w:r>
      <w:r>
        <w:rPr>
          <w:rFonts w:ascii="Courier New"/>
          <w:w w:val="90"/>
        </w:rPr>
        <w:tab/>
        <w:t xml:space="preserve"> </w:t>
      </w:r>
    </w:p>
    <w:p w:rsidR="00C23A04" w:rsidRDefault="00C23A04" w:rsidP="00C23A04">
      <w:pPr>
        <w:pStyle w:val="BodyText"/>
        <w:tabs>
          <w:tab w:val="left" w:pos="1579"/>
        </w:tabs>
        <w:spacing w:line="241" w:lineRule="exact"/>
        <w:ind w:left="117"/>
        <w:rPr>
          <w:rFonts w:ascii="Courier New"/>
        </w:rPr>
      </w:pPr>
      <w:r>
        <w:rPr>
          <w:rFonts w:ascii="Courier New"/>
          <w:w w:val="90"/>
        </w:rPr>
        <w:t>PUBLISHED:</w:t>
      </w:r>
      <w:r>
        <w:rPr>
          <w:rFonts w:ascii="Courier New"/>
          <w:w w:val="90"/>
        </w:rPr>
        <w:tab/>
        <w:t xml:space="preserve"> </w:t>
      </w:r>
    </w:p>
    <w:p w:rsidR="00C23A04" w:rsidRDefault="00C23A04" w:rsidP="00C23A04">
      <w:pPr>
        <w:pStyle w:val="BodyText"/>
        <w:tabs>
          <w:tab w:val="left" w:pos="2177"/>
        </w:tabs>
        <w:spacing w:line="249" w:lineRule="exact"/>
        <w:ind w:left="127"/>
        <w:rPr>
          <w:rFonts w:ascii="Courier New"/>
        </w:rPr>
      </w:pPr>
      <w:r>
        <w:rPr>
          <w:rFonts w:ascii="Courier New"/>
          <w:w w:val="90"/>
        </w:rPr>
        <w:t>EFFECTIVE</w:t>
      </w:r>
      <w:r>
        <w:rPr>
          <w:rFonts w:ascii="Courier New"/>
          <w:spacing w:val="-44"/>
          <w:w w:val="90"/>
        </w:rPr>
        <w:t xml:space="preserve"> </w:t>
      </w:r>
      <w:r>
        <w:rPr>
          <w:rFonts w:ascii="Courier New"/>
          <w:w w:val="90"/>
        </w:rPr>
        <w:t>DATE:</w:t>
      </w:r>
      <w:r>
        <w:rPr>
          <w:rFonts w:ascii="Courier New"/>
          <w:w w:val="90"/>
        </w:rPr>
        <w:tab/>
        <w:t xml:space="preserve"> </w:t>
      </w: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</w:pPr>
    </w:p>
    <w:p w:rsidR="00C23A04" w:rsidRDefault="00C23A04">
      <w:pPr>
        <w:spacing w:line="254" w:lineRule="auto"/>
        <w:sectPr w:rsidR="00C23A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60" w:h="15840"/>
          <w:pgMar w:top="1340" w:right="0" w:bottom="0" w:left="1400" w:header="720" w:footer="720" w:gutter="0"/>
          <w:cols w:space="720"/>
        </w:sectPr>
      </w:pPr>
    </w:p>
    <w:p w:rsidR="00930F49" w:rsidRDefault="000D5AC9" w:rsidP="00C23A04">
      <w:pPr>
        <w:pStyle w:val="BodyText"/>
        <w:spacing w:before="228"/>
        <w:rPr>
          <w:rFonts w:ascii="Courier New"/>
        </w:rPr>
      </w:pPr>
      <w:r>
        <w:rPr>
          <w:rFonts w:ascii="Courier New"/>
          <w:w w:val="90"/>
        </w:rPr>
        <w:lastRenderedPageBreak/>
        <w:t xml:space="preserve"> </w:t>
      </w:r>
    </w:p>
    <w:sectPr w:rsidR="00930F49">
      <w:pgSz w:w="12260" w:h="15840"/>
      <w:pgMar w:top="40" w:right="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190" w:rsidRDefault="007B1190" w:rsidP="00374AF3">
      <w:r>
        <w:separator/>
      </w:r>
    </w:p>
  </w:endnote>
  <w:endnote w:type="continuationSeparator" w:id="0">
    <w:p w:rsidR="007B1190" w:rsidRDefault="007B1190" w:rsidP="0037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F3" w:rsidRDefault="00374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F3" w:rsidRDefault="00374A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F3" w:rsidRDefault="00374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190" w:rsidRDefault="007B1190" w:rsidP="00374AF3">
      <w:r>
        <w:separator/>
      </w:r>
    </w:p>
  </w:footnote>
  <w:footnote w:type="continuationSeparator" w:id="0">
    <w:p w:rsidR="007B1190" w:rsidRDefault="007B1190" w:rsidP="0037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F3" w:rsidRDefault="00374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F3" w:rsidRDefault="00374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AF3" w:rsidRDefault="0037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C3380"/>
    <w:multiLevelType w:val="hybridMultilevel"/>
    <w:tmpl w:val="C3A0585E"/>
    <w:lvl w:ilvl="0" w:tplc="6BD675DA">
      <w:start w:val="1"/>
      <w:numFmt w:val="upperLetter"/>
      <w:lvlText w:val="%1."/>
      <w:lvlJc w:val="left"/>
      <w:pPr>
        <w:ind w:left="121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49"/>
    <w:rsid w:val="00067295"/>
    <w:rsid w:val="00074AA5"/>
    <w:rsid w:val="000C4B1A"/>
    <w:rsid w:val="000D5AC9"/>
    <w:rsid w:val="0019278F"/>
    <w:rsid w:val="001F5495"/>
    <w:rsid w:val="00273CF0"/>
    <w:rsid w:val="002F44EB"/>
    <w:rsid w:val="003203F4"/>
    <w:rsid w:val="00374AF3"/>
    <w:rsid w:val="003C0C10"/>
    <w:rsid w:val="004576AF"/>
    <w:rsid w:val="004C2E32"/>
    <w:rsid w:val="005524D5"/>
    <w:rsid w:val="00564A95"/>
    <w:rsid w:val="00587443"/>
    <w:rsid w:val="005A00B8"/>
    <w:rsid w:val="005F13B0"/>
    <w:rsid w:val="005F64E8"/>
    <w:rsid w:val="006301F1"/>
    <w:rsid w:val="00676029"/>
    <w:rsid w:val="0068449B"/>
    <w:rsid w:val="00772679"/>
    <w:rsid w:val="007B1190"/>
    <w:rsid w:val="007C68E7"/>
    <w:rsid w:val="009008D1"/>
    <w:rsid w:val="00906D9A"/>
    <w:rsid w:val="00910553"/>
    <w:rsid w:val="00930F49"/>
    <w:rsid w:val="009E18EC"/>
    <w:rsid w:val="009F550A"/>
    <w:rsid w:val="00A57345"/>
    <w:rsid w:val="00A75EFE"/>
    <w:rsid w:val="00A8121B"/>
    <w:rsid w:val="00B66618"/>
    <w:rsid w:val="00C23A04"/>
    <w:rsid w:val="00C34099"/>
    <w:rsid w:val="00C63068"/>
    <w:rsid w:val="00C91417"/>
    <w:rsid w:val="00D64DEA"/>
    <w:rsid w:val="00D66B0D"/>
    <w:rsid w:val="00D91C26"/>
    <w:rsid w:val="00DA28A8"/>
    <w:rsid w:val="00DC0889"/>
    <w:rsid w:val="00E14B0A"/>
    <w:rsid w:val="00E74CF3"/>
    <w:rsid w:val="00E819FE"/>
    <w:rsid w:val="00EA1B9B"/>
    <w:rsid w:val="00EA2851"/>
    <w:rsid w:val="00E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60E844F-98E7-4503-99EF-6CECFEB3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203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4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A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74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AF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51BC-6F68-450D-A36C-D257D91C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Yankton County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Scherschligt</dc:creator>
  <cp:lastModifiedBy>Paul Scherschligt</cp:lastModifiedBy>
  <cp:revision>3</cp:revision>
  <cp:lastPrinted>2022-07-13T19:18:00Z</cp:lastPrinted>
  <dcterms:created xsi:type="dcterms:W3CDTF">2022-11-17T15:53:00Z</dcterms:created>
  <dcterms:modified xsi:type="dcterms:W3CDTF">2022-11-17T15:53:00Z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2017-06-07T00:00:00Z</vt:filetime>
  </property>
</Properties>
</file>